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11" w:lineRule="auto"/>
        <w:ind w:right="1532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bookmarkStart w:colFirst="0" w:colLast="0" w:name="_heading=h.vsmvh5pkyb8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Критеријуми и елементи оцењивања у настави информатика и рачунарство</w:t>
      </w:r>
    </w:p>
    <w:p w:rsidR="00000000" w:rsidDel="00000000" w:rsidP="00000000" w:rsidRDefault="00000000" w:rsidRPr="00000000" w14:paraId="00000002">
      <w:pPr>
        <w:spacing w:before="91" w:lineRule="auto"/>
        <w:ind w:left="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Стручно веће техничког и информатичког образовања, наставници  информатике и рачунарства</w:t>
      </w:r>
    </w:p>
    <w:p w:rsidR="00000000" w:rsidDel="00000000" w:rsidP="00000000" w:rsidRDefault="00000000" w:rsidRPr="00000000" w14:paraId="00000003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Ученик мора да има најмање 2 оцене. Ученике оцењујемо писмено (петнаестоминутне провере знања), усмено и кроз практичан рад. Бележимоактивности и  ангажовање на часу, као и њихов однос према раду. Сваку оцену (област) ученици могу да поправе и закључна оцена се изводи на основу аритметичке средине свих оцена у току полугодишта.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Остваривање исхода у самосталном раду, као и однос према раду, залагање и активност ученика: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ученик који у потпуности усвојио основна, проширена и продубљена знања, умења и вештине, уочава битно, логички повезује чињенице и појмове, самостално закључује, критички расуђује, самостално извршава додељене задатке и примењује стечена знања и вештине из области Рачунарства и информатике (Информационо-комуникационе технологије, Дигитална писменост, Рачунарство)  - добија оцену одличан (5);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ученик који у потпуности усвојио основна знања, умења и вештине и бише од половине  проширених и продубљених знања, уочава битно, логички повезује чињенице и појмове, уз малу помоћ наставника долази до закључка, критички расуђује, самостално извршава додељене задатке и примењује стечена знања и вештине из области Рачунарства и информатике (Информационо-комуникационе технологије, Дигитална писменост, Рачунарство)  - добија оцену врлодобар (4);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ученик који је у целини усвојио основна знања, умења и вештине, и половину проширених знања, умења и вештина, а према програму предмета, да уз помоћ наставника схвати значење научених садржаја, објашњења и да их повезује, уз помоћ наставника уочава битно, уз помоћ наставника извршава додељене задатке и примењује стечена знања и вештине из области Рачунарства и информатике (Информационо-комуникационе технологије, Дигитална писменост, Рачунарство)  -  добија оцену добар (3);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ученик који је усвојио основна знања,умења и вештине, према програму предмета, ученик испољава потешкоће у анализи чињеница, података, њиховом уопштавању и закључивању, има тешкоћа у усменом и писменом изражавању, , не сналази се у новим ситуацијама, уз велику помоћ наставника извршава додељене задатке и примењује стечена знања и вештине из области Рачунарства и информатике (Информационо-комуникационе технологије, Дигитална писменост, Рачунарство)  - добија оцену довољан (2);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ученик који ни уз помоћ наставника није савладао основно знање, умење и вештине, добија оцену недовољан (1).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rtl w:val="0"/>
        </w:rPr>
        <w:t xml:space="preserve">Скала за оцењивање петнаестоминутног теста: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Петнаестоминутна провера знања садржи пет задатака и бодује се према приложеном упутству.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50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2410"/>
        <w:tblGridChange w:id="0">
          <w:tblGrid>
            <w:gridCol w:w="2093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Оцена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Број бодова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0-20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21-40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41-60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61-80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81-100</w:t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Оцена из  петнаестоминутне писмене провере евидентира се у педагошкој документацији наставника и узима се у обзир приликом утврђивања закључне оцене ученика.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Уколико ученик стиче образовање и васпитање по ИОП-у 2, оцењује се на основу ангажовања и степена оставрености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NFrIYoh0txyZjz1geu6WYeWjkQ==">CgMxLjAyDmgudnNtdmg1cGt5Yjg5OAByITFURW53SkFKQlFuYThHdmFTelhUY0lDeVF6MXRLa3l3ZA==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2023-09-04T12:27:00Z</dcterms:created>
  <dc:creator>OS MSS Vrdnik</dc:creator>
</cp:coreProperties>
</file>